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CB" w:rsidRPr="004C21C4" w:rsidRDefault="00F329CB" w:rsidP="00F329CB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20"/>
          <w:szCs w:val="20"/>
        </w:rPr>
      </w:pPr>
      <w:r w:rsidRPr="004C21C4">
        <w:rPr>
          <w:rStyle w:val="Textoennegrita"/>
          <w:rFonts w:ascii="Tahoma" w:hAnsi="Tahoma" w:cs="Tahoma"/>
          <w:color w:val="333399"/>
          <w:sz w:val="20"/>
          <w:szCs w:val="20"/>
        </w:rPr>
        <w:t>CIRCUITO FANTASIA CUBANA</w:t>
      </w:r>
    </w:p>
    <w:p w:rsidR="00F329CB" w:rsidRDefault="0031099E" w:rsidP="00F329C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000080"/>
          <w:sz w:val="16"/>
          <w:szCs w:val="16"/>
        </w:rPr>
        <w:t xml:space="preserve">08 </w:t>
      </w:r>
      <w:r w:rsidR="00943E67">
        <w:rPr>
          <w:rStyle w:val="Textoennegrita"/>
          <w:rFonts w:ascii="Tahoma" w:hAnsi="Tahoma" w:cs="Tahoma"/>
          <w:color w:val="000080"/>
          <w:sz w:val="16"/>
          <w:szCs w:val="16"/>
        </w:rPr>
        <w:t>Días</w:t>
      </w:r>
      <w:r>
        <w:rPr>
          <w:rStyle w:val="Textoennegrita"/>
          <w:rFonts w:ascii="Tahoma" w:hAnsi="Tahoma" w:cs="Tahoma"/>
          <w:color w:val="000080"/>
          <w:sz w:val="16"/>
          <w:szCs w:val="16"/>
        </w:rPr>
        <w:t xml:space="preserve"> / 0</w:t>
      </w:r>
      <w:r w:rsidR="00F329CB">
        <w:rPr>
          <w:rStyle w:val="Textoennegrita"/>
          <w:rFonts w:ascii="Tahoma" w:hAnsi="Tahoma" w:cs="Tahoma"/>
          <w:color w:val="000080"/>
          <w:sz w:val="16"/>
          <w:szCs w:val="16"/>
        </w:rPr>
        <w:t>7 Noches</w:t>
      </w:r>
    </w:p>
    <w:p w:rsidR="00F329CB" w:rsidRDefault="002F1281" w:rsidP="00F329C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Salidas: S</w:t>
      </w:r>
      <w:r w:rsidR="00B24F31">
        <w:rPr>
          <w:rStyle w:val="Textoennegrita"/>
          <w:rFonts w:ascii="Tahoma" w:hAnsi="Tahoma" w:cs="Tahoma"/>
          <w:color w:val="333399"/>
          <w:sz w:val="16"/>
          <w:szCs w:val="16"/>
        </w:rPr>
        <w:t>olo los V</w:t>
      </w:r>
      <w:r w:rsidR="00F329CB">
        <w:rPr>
          <w:rStyle w:val="Textoennegrita"/>
          <w:rFonts w:ascii="Tahoma" w:hAnsi="Tahoma" w:cs="Tahoma"/>
          <w:color w:val="333399"/>
          <w:sz w:val="16"/>
          <w:szCs w:val="16"/>
        </w:rPr>
        <w:t>iernes</w:t>
      </w:r>
    </w:p>
    <w:p w:rsidR="00F329CB" w:rsidRDefault="002F1281" w:rsidP="00F329C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 xml:space="preserve">Visita: </w:t>
      </w:r>
      <w:r w:rsidR="00F329CB">
        <w:rPr>
          <w:rStyle w:val="Textoennegrita"/>
          <w:rFonts w:ascii="Tahoma" w:hAnsi="Tahoma" w:cs="Tahoma"/>
          <w:color w:val="333399"/>
          <w:sz w:val="16"/>
          <w:szCs w:val="16"/>
        </w:rPr>
        <w:t>La Habana, Las Terrazas, Guamá, Trinidad, Cienfuegos y Varadero.</w:t>
      </w:r>
    </w:p>
    <w:p w:rsidR="00F329CB" w:rsidRDefault="00F329CB" w:rsidP="00F329CB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16"/>
          <w:szCs w:val="16"/>
        </w:rPr>
      </w:pPr>
    </w:p>
    <w:p w:rsidR="00F329CB" w:rsidRDefault="00F329CB" w:rsidP="00F329C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DIA 1.-MEXICO – LA HABANA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Arribo en el Aeropuerto de La Habana. Traslado al hotel seleccionado. Alojamiento y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cena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incluida. Tiempo libre para disfrutar por cuenta propia de la vida de La Habana de noche.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DIA 2.-LA HABANA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Desayuno en el hotel. Recorrido de ciudad con visita al Centro Histórico de la Habana Vieja, Patrimonio de la Humanidad. Visita a las plazas de La Habana: Plaza de la Catedral, Plaza de Armas, Plaza de San Francisco de Asís y Plaza Vieja.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Almuerzo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en restaurante local. En la tarde en AUTOS ANTIGUOS visita panorámica al Capitolio, Parque Central, Parque de la Fraternidad, Plaza de la Revolución. Retorno al hotel y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cena</w:t>
      </w:r>
      <w:r w:rsidR="00927462">
        <w:rPr>
          <w:rStyle w:val="Textoennegrita"/>
          <w:rFonts w:ascii="Tahoma" w:hAnsi="Tahoma" w:cs="Tahoma"/>
          <w:color w:val="333399"/>
          <w:sz w:val="16"/>
          <w:szCs w:val="16"/>
        </w:rPr>
        <w:t> incluida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. Tiempo libre para disfrutar por cuenta propia de la vida de La Habana de noche.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DIA 3.-HABANA – LAS TERRAZAS – HABANA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Desayuno en el hotel. Salida hacia Las Terrazas, proyecto ecológico ubicado en la Sierra de del Rosario, declarada por la UNESCO. Reserva de la Biosfera, disfrutando de la flora y la fauna cubanas y de las bellezas del lugar. Se conocerá el hotel La Moka, singular instalación insertada en el bosque. Visita a la hacienda La Unión, con un bello jardín de plantas tropicales. Desplazamiento hacia las ruinas parcialmente reconstruidas del Cafetal Buenavista, hacienda cafetalera del siglo XIX, conociendo didácticamente la historia del lugar y el proceso del beneficio del café en la época. Contacto con la comunidad, visitando la Plaza del Pueblo y sus instalaciones socio-culturales, con la posibilidad de degustar el exquisito café cubano en la casa de María (no incluido). Se visitará el Taller de Serigrafía del lugar, pudiendo conocer acerca de este trabajo y del de artesanía que se desarrolla en el lugar, con posibilidades de comprar diversos artículos.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Almuerzo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en la zona y, si se desea, tiempo de baño en el Río San Juan. Regreso al hotel en la Habana con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cena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incluida.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DIA 4.-HABANA – GUAMA – TRINIDAD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Desayuno en el hotel. Salida hacia Guamá, ubicada en la Península de Zapata, provincia de Matanzas. Explicaciones de interés del guía durante el recorrido. Visita al Criadero de Cocodrilos.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Almuerzo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en restaurante de la zona. Al concluir el almuerzo, salida para la ciudad de Trinidad. Alojamiento y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cena</w:t>
      </w:r>
      <w:r w:rsidR="003956D8">
        <w:rPr>
          <w:rStyle w:val="Textoennegrita"/>
          <w:rFonts w:ascii="Tahoma" w:hAnsi="Tahoma" w:cs="Tahoma"/>
          <w:color w:val="333399"/>
          <w:sz w:val="16"/>
          <w:szCs w:val="16"/>
        </w:rPr>
        <w:t> en el hotel.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DIA 5.-TRINIDAD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Desayuno en el hotel. Recorrido por la ciudad de Trinidad, ciudad detenida en el tiempo. Visita a la Plaza Mayor; Museo Romántico; La Iglesia de la Santísima Trinidad; Bar la Canchánchara, con su típico coctel de bienvenida; y Taller de Cerámica.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Almuerzo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en restaurante local. Tiempo libre en la ciudad. Regreso al hotel.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Cena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en el hotel. Noche a disposición.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DIA 6.-TRINIDAD – CIENFUEGOS – VARADERO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Desayuno</w:t>
      </w:r>
      <w:r w:rsidR="00927462">
        <w:rPr>
          <w:rStyle w:val="Textoennegrita"/>
          <w:rFonts w:ascii="Tahoma" w:hAnsi="Tahoma" w:cs="Tahoma"/>
          <w:color w:val="333399"/>
          <w:sz w:val="16"/>
          <w:szCs w:val="16"/>
        </w:rPr>
        <w:t xml:space="preserve"> en el hotel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. Salida hacia Varadero. En tránsito, recorrido por la ciudad de Cienfuegos, conocida como la Perla del Sur. Recorrido por sus calles y avenidas fundadas por los franceses. Está situada en una maravillosa bahía, donde se halla el mayor coral de Cuba hasta ahora descubierto, y bautizado con el nombre de Notre Dame. Visita al Parque Martí, Teatro Tomas Terry, Casa de Bienes Culturales y Catedral de la Purísima Concepción. </w:t>
      </w:r>
      <w:r>
        <w:rPr>
          <w:rStyle w:val="Textoennegrita"/>
          <w:rFonts w:ascii="Tahoma" w:hAnsi="Tahoma" w:cs="Tahoma"/>
          <w:i/>
          <w:iCs/>
          <w:color w:val="333399"/>
          <w:sz w:val="16"/>
          <w:szCs w:val="16"/>
        </w:rPr>
        <w:t>Almuerzo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 en un restaurante local. Continuación del viaje hacia Varadero en el hotel seleccionado con plan todo incluido.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927462" w:rsidRDefault="00927462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16"/>
          <w:szCs w:val="16"/>
        </w:rPr>
      </w:pPr>
    </w:p>
    <w:p w:rsidR="00927462" w:rsidRDefault="00927462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16"/>
          <w:szCs w:val="16"/>
        </w:rPr>
      </w:pP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lastRenderedPageBreak/>
        <w:t>DIA 7.-VARADERO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Alojamiento en plan todo incluido. Día libre para el disfrute de esta maravillosa playa y de las instalaciones y actividades del hotel.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 xml:space="preserve">DIA 8.-VARADERO – </w:t>
      </w:r>
      <w:r w:rsidR="009E79A0">
        <w:rPr>
          <w:rStyle w:val="Textoennegrita"/>
          <w:rFonts w:ascii="Tahoma" w:hAnsi="Tahoma" w:cs="Tahoma"/>
          <w:color w:val="333399"/>
          <w:sz w:val="16"/>
          <w:szCs w:val="16"/>
        </w:rPr>
        <w:t xml:space="preserve">LA HABANA - </w:t>
      </w:r>
      <w:r>
        <w:rPr>
          <w:rStyle w:val="Textoennegrita"/>
          <w:rFonts w:ascii="Tahoma" w:hAnsi="Tahoma" w:cs="Tahoma"/>
          <w:color w:val="333399"/>
          <w:sz w:val="16"/>
          <w:szCs w:val="16"/>
        </w:rPr>
        <w:t>MEXICO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16"/>
          <w:szCs w:val="16"/>
        </w:rPr>
        <w:t>A la hora conveniente traslado al Aeropuerto de La Habana para abordar el vuelo con regreso a la Ciudad de México.</w:t>
      </w:r>
    </w:p>
    <w:p w:rsidR="00F329CB" w:rsidRDefault="00F329CB" w:rsidP="00F329C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555555"/>
          <w:sz w:val="21"/>
          <w:szCs w:val="21"/>
        </w:rPr>
      </w:pPr>
      <w:r>
        <w:rPr>
          <w:rStyle w:val="Textoennegrita"/>
          <w:rFonts w:ascii="Century Gothic" w:hAnsi="Century Gothic"/>
          <w:color w:val="555555"/>
          <w:sz w:val="21"/>
          <w:szCs w:val="21"/>
        </w:rPr>
        <w:t> </w:t>
      </w:r>
    </w:p>
    <w:p w:rsidR="006E2A18" w:rsidRDefault="0031099E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21"/>
          <w:szCs w:val="21"/>
        </w:rPr>
      </w:pPr>
      <w:r>
        <w:rPr>
          <w:rStyle w:val="Textoennegrita"/>
          <w:rFonts w:ascii="Tahoma" w:hAnsi="Tahoma" w:cs="Tahoma"/>
          <w:color w:val="333399"/>
          <w:sz w:val="21"/>
          <w:szCs w:val="21"/>
        </w:rPr>
        <w:t>*FIN DE NUESTROS</w:t>
      </w:r>
      <w:r w:rsidR="002F1281">
        <w:rPr>
          <w:rStyle w:val="Textoennegrita"/>
          <w:rFonts w:ascii="Tahoma" w:hAnsi="Tahoma" w:cs="Tahoma"/>
          <w:color w:val="333399"/>
          <w:sz w:val="21"/>
          <w:szCs w:val="21"/>
        </w:rPr>
        <w:t xml:space="preserve"> SERVICIOS</w:t>
      </w:r>
    </w:p>
    <w:p w:rsidR="006E2A18" w:rsidRDefault="006E2A18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21"/>
          <w:szCs w:val="21"/>
        </w:rPr>
      </w:pPr>
    </w:p>
    <w:p w:rsidR="006E2A18" w:rsidRDefault="006E2A18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21"/>
          <w:szCs w:val="21"/>
        </w:rPr>
      </w:pPr>
    </w:p>
    <w:p w:rsidR="006E2A18" w:rsidRDefault="006E2A18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Textoennegrita"/>
          <w:rFonts w:ascii="Tahoma" w:hAnsi="Tahoma" w:cs="Tahoma"/>
          <w:color w:val="333399"/>
          <w:sz w:val="21"/>
          <w:szCs w:val="21"/>
        </w:rPr>
      </w:pPr>
    </w:p>
    <w:p w:rsidR="006E2A18" w:rsidRDefault="006E2A18" w:rsidP="006E2A18">
      <w:pPr>
        <w:pStyle w:val="Sinespaciado"/>
        <w:rPr>
          <w:rStyle w:val="Ninguno"/>
          <w:b/>
          <w:bCs/>
        </w:rPr>
      </w:pPr>
      <w:r>
        <w:rPr>
          <w:rStyle w:val="Ninguno"/>
          <w:b/>
          <w:bCs/>
        </w:rPr>
        <w:t xml:space="preserve">HOTELES PREVISTOS O SIMILARES </w:t>
      </w:r>
    </w:p>
    <w:p w:rsidR="006E2A18" w:rsidRDefault="006E2A18" w:rsidP="006E2A18">
      <w:pPr>
        <w:pStyle w:val="Sinespaciado"/>
        <w:rPr>
          <w:b/>
          <w:bCs/>
        </w:rPr>
      </w:pPr>
    </w:p>
    <w:tbl>
      <w:tblPr>
        <w:tblStyle w:val="TableNormal"/>
        <w:tblW w:w="854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6E2A18" w:rsidTr="006D275E">
        <w:trPr>
          <w:trHeight w:val="325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943E67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Económica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Superior</w:t>
            </w:r>
          </w:p>
        </w:tc>
      </w:tr>
      <w:tr w:rsidR="006E2A18" w:rsidTr="006D275E">
        <w:trPr>
          <w:trHeight w:val="802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 xml:space="preserve">LA HABANA  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>COMODORO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943E67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>MEMORIES MIRAMAR</w:t>
            </w:r>
            <w:r w:rsidR="001C2471">
              <w:rPr>
                <w:rStyle w:val="Ninguno"/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 xml:space="preserve"> MELIA COHIBA </w:t>
            </w:r>
            <w:r w:rsidR="006E2A18">
              <w:rPr>
                <w:rStyle w:val="Ninguno"/>
                <w:rFonts w:ascii="Century Gothic" w:hAnsi="Century Gothic"/>
                <w:b/>
                <w:bCs/>
              </w:rPr>
              <w:t xml:space="preserve"> </w:t>
            </w:r>
          </w:p>
        </w:tc>
      </w:tr>
      <w:tr w:rsidR="006E2A18" w:rsidTr="006D275E">
        <w:trPr>
          <w:trHeight w:val="526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  <w:rPr>
                <w:rStyle w:val="Ninguno"/>
                <w:rFonts w:ascii="Century Gothic" w:hAnsi="Century Gothic"/>
                <w:b/>
                <w:bCs/>
              </w:rPr>
            </w:pPr>
            <w:r>
              <w:rPr>
                <w:rStyle w:val="Ninguno"/>
                <w:rFonts w:ascii="Century Gothic" w:hAnsi="Century Gothic"/>
                <w:b/>
                <w:bCs/>
              </w:rPr>
              <w:t>TRINIDAD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  <w:rPr>
                <w:rStyle w:val="Ninguno"/>
                <w:rFonts w:ascii="Century Gothic" w:hAnsi="Century Gothic"/>
                <w:b/>
                <w:bCs/>
              </w:rPr>
            </w:pPr>
            <w:r>
              <w:rPr>
                <w:rStyle w:val="Ninguno"/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004C47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  <w:rPr>
                <w:rStyle w:val="Ninguno"/>
                <w:rFonts w:ascii="Century Gothic" w:hAnsi="Century Gothic"/>
                <w:b/>
                <w:bCs/>
              </w:rPr>
            </w:pPr>
            <w:r>
              <w:rPr>
                <w:rStyle w:val="Ninguno"/>
                <w:rFonts w:ascii="Century Gothic" w:hAnsi="Century Gothic"/>
                <w:b/>
                <w:bCs/>
              </w:rPr>
              <w:t>ANCON O COSTA SUR O</w:t>
            </w:r>
            <w:r w:rsidR="006E2A18">
              <w:rPr>
                <w:rStyle w:val="Ninguno"/>
                <w:rFonts w:ascii="Century Gothic" w:hAnsi="Century Gothic"/>
                <w:b/>
                <w:bCs/>
              </w:rPr>
              <w:t xml:space="preserve"> LAS CUEVAS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  <w:rPr>
                <w:rStyle w:val="Ninguno"/>
                <w:rFonts w:ascii="Century Gothic" w:hAnsi="Century Gothic"/>
                <w:b/>
                <w:bCs/>
              </w:rPr>
            </w:pPr>
            <w:r>
              <w:rPr>
                <w:rStyle w:val="Ninguno"/>
                <w:rFonts w:ascii="Century Gothic" w:hAnsi="Century Gothic"/>
                <w:b/>
                <w:bCs/>
              </w:rPr>
              <w:t>BRISAS TRINIDAD DEL MAR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  <w:rPr>
                <w:rStyle w:val="Ninguno"/>
                <w:rFonts w:ascii="Century Gothic" w:hAnsi="Century Gothic"/>
                <w:b/>
                <w:bCs/>
              </w:rPr>
            </w:pPr>
            <w:r>
              <w:rPr>
                <w:rStyle w:val="Ninguno"/>
                <w:rFonts w:ascii="Century Gothic" w:hAnsi="Century Gothic"/>
                <w:b/>
                <w:bCs/>
              </w:rPr>
              <w:t>BRISAS TRINIDAD DE MAR</w:t>
            </w:r>
          </w:p>
        </w:tc>
      </w:tr>
      <w:tr w:rsidR="006E2A18" w:rsidTr="006D275E">
        <w:trPr>
          <w:trHeight w:val="526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 xml:space="preserve">VARADERO  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055A9A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>BELLACOSTA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1C2471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 xml:space="preserve">MEMORIES VARADERO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055A9A" w:rsidP="006D275E">
            <w:pPr>
              <w:pStyle w:val="Encabezado"/>
              <w:tabs>
                <w:tab w:val="clear" w:pos="8838"/>
                <w:tab w:val="right" w:pos="8818"/>
              </w:tabs>
              <w:spacing w:line="276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</w:rPr>
              <w:t xml:space="preserve"> MELIA</w:t>
            </w:r>
            <w:r w:rsidR="007709DD">
              <w:rPr>
                <w:rStyle w:val="Ninguno"/>
                <w:rFonts w:ascii="Century Gothic" w:hAnsi="Century Gothic"/>
                <w:b/>
                <w:bCs/>
              </w:rPr>
              <w:t xml:space="preserve"> VARADERO</w:t>
            </w:r>
            <w:r w:rsidR="006E2A18">
              <w:rPr>
                <w:rStyle w:val="Ninguno"/>
                <w:rFonts w:ascii="Century Gothic" w:hAnsi="Century Gothic"/>
                <w:b/>
                <w:bCs/>
              </w:rPr>
              <w:t xml:space="preserve"> </w:t>
            </w:r>
          </w:p>
        </w:tc>
      </w:tr>
    </w:tbl>
    <w:p w:rsidR="006E2A18" w:rsidRDefault="006E2A18" w:rsidP="006E2A18">
      <w:pPr>
        <w:pStyle w:val="Sinespaciado"/>
        <w:widowControl w:val="0"/>
        <w:jc w:val="center"/>
        <w:rPr>
          <w:b/>
          <w:bCs/>
        </w:rPr>
      </w:pPr>
    </w:p>
    <w:p w:rsidR="006E2A18" w:rsidRDefault="006E2A18" w:rsidP="006E2A18">
      <w:pPr>
        <w:pStyle w:val="Sinespaciado"/>
        <w:rPr>
          <w:b/>
          <w:bCs/>
        </w:rPr>
      </w:pPr>
    </w:p>
    <w:p w:rsidR="006E2A18" w:rsidRDefault="006E2A18" w:rsidP="006E2A18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color w:val="C0504D"/>
          <w:sz w:val="20"/>
          <w:szCs w:val="20"/>
          <w:u w:color="C0504D"/>
        </w:rPr>
      </w:pPr>
      <w:r>
        <w:rPr>
          <w:rStyle w:val="Ninguno"/>
          <w:rFonts w:ascii="Century Gothic" w:hAnsi="Century Gothic"/>
          <w:b/>
          <w:bCs/>
          <w:color w:val="C0504D"/>
          <w:sz w:val="20"/>
          <w:szCs w:val="20"/>
          <w:u w:color="C0504D"/>
        </w:rPr>
        <w:t xml:space="preserve">Tarifa por Persona según Ocupación </w:t>
      </w:r>
    </w:p>
    <w:p w:rsidR="006E2A18" w:rsidRDefault="006E2A18" w:rsidP="006E2A18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color w:val="C0504D"/>
          <w:sz w:val="20"/>
          <w:szCs w:val="20"/>
          <w:u w:color="C0504D"/>
        </w:rPr>
      </w:pPr>
    </w:p>
    <w:tbl>
      <w:tblPr>
        <w:tblStyle w:val="TableNormal"/>
        <w:tblW w:w="741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6E2A18" w:rsidTr="006D275E">
        <w:trPr>
          <w:trHeight w:val="250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943E67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Económica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Superior</w:t>
            </w:r>
          </w:p>
        </w:tc>
      </w:tr>
      <w:tr w:rsidR="006E2A18" w:rsidTr="006D275E">
        <w:trPr>
          <w:trHeight w:val="250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6E2A18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7615DD" w:rsidP="007709DD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$ 855</w:t>
            </w:r>
            <w:r w:rsidR="007709DD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.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1C2471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$ 1,195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1C2471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$ 1,41</w:t>
            </w:r>
            <w:r w:rsidR="007615DD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6E2A18" w:rsidTr="006D275E">
        <w:trPr>
          <w:trHeight w:val="250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7615DD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$ 945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1C2471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$ 1,445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1C2471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$ 1,885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.00</w:t>
            </w:r>
          </w:p>
        </w:tc>
      </w:tr>
      <w:tr w:rsidR="006E2A18" w:rsidTr="006D275E">
        <w:trPr>
          <w:trHeight w:val="250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5011C0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Menor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7615DD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$ 395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7615DD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$ 685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2A18" w:rsidRDefault="00823B5A" w:rsidP="006D275E">
            <w:pPr>
              <w:pStyle w:val="Cuerpo"/>
              <w:spacing w:after="200" w:line="252" w:lineRule="auto"/>
              <w:jc w:val="center"/>
            </w:pPr>
            <w:r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$</w:t>
            </w:r>
            <w:r w:rsidR="001C2471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 xml:space="preserve"> 74</w:t>
            </w:r>
            <w:r w:rsidR="007615DD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="006E2A18">
              <w:rPr>
                <w:rStyle w:val="Ninguno"/>
                <w:rFonts w:ascii="Century Gothic" w:hAnsi="Century Gothic"/>
                <w:b/>
                <w:bCs/>
                <w:sz w:val="20"/>
                <w:szCs w:val="20"/>
              </w:rPr>
              <w:t>.00</w:t>
            </w:r>
          </w:p>
        </w:tc>
      </w:tr>
    </w:tbl>
    <w:p w:rsidR="006E2A18" w:rsidRDefault="006E2A18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b/>
          <w:bCs/>
          <w:color w:val="333399"/>
          <w:sz w:val="21"/>
          <w:szCs w:val="21"/>
        </w:rPr>
      </w:pPr>
    </w:p>
    <w:p w:rsidR="006E2A18" w:rsidRDefault="006E2A18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b/>
          <w:bCs/>
          <w:color w:val="333399"/>
          <w:sz w:val="21"/>
          <w:szCs w:val="21"/>
        </w:rPr>
      </w:pPr>
    </w:p>
    <w:p w:rsidR="001C2471" w:rsidRDefault="001C2471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b/>
          <w:bCs/>
          <w:color w:val="333399"/>
          <w:sz w:val="21"/>
          <w:szCs w:val="21"/>
        </w:rPr>
      </w:pPr>
    </w:p>
    <w:p w:rsidR="001C2471" w:rsidRDefault="001C2471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b/>
          <w:bCs/>
          <w:color w:val="333399"/>
          <w:sz w:val="21"/>
          <w:szCs w:val="21"/>
        </w:rPr>
      </w:pPr>
    </w:p>
    <w:p w:rsidR="006E2A18" w:rsidRDefault="006E2A18" w:rsidP="00587C4D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b/>
          <w:bCs/>
          <w:color w:val="333399"/>
          <w:sz w:val="21"/>
          <w:szCs w:val="21"/>
        </w:rPr>
      </w:pPr>
    </w:p>
    <w:p w:rsidR="002F1281" w:rsidRPr="00A77086" w:rsidRDefault="008B5998" w:rsidP="00A77086">
      <w:pPr>
        <w:rPr>
          <w:b/>
        </w:rPr>
      </w:pPr>
      <w:r>
        <w:rPr>
          <w:b/>
        </w:rPr>
        <w:t xml:space="preserve">LA TARIFA </w:t>
      </w:r>
      <w:r w:rsidR="002F1281" w:rsidRPr="004C21C4">
        <w:rPr>
          <w:b/>
        </w:rPr>
        <w:t>INCLUYE:</w:t>
      </w:r>
    </w:p>
    <w:p w:rsidR="008B5998" w:rsidRDefault="008B5998" w:rsidP="008B5998">
      <w:pPr>
        <w:pStyle w:val="Prrafodelista"/>
        <w:numPr>
          <w:ilvl w:val="0"/>
          <w:numId w:val="1"/>
        </w:numPr>
      </w:pPr>
      <w:r>
        <w:t xml:space="preserve">03 Noches de Alojamiento en La Habana </w:t>
      </w:r>
    </w:p>
    <w:p w:rsidR="002F1281" w:rsidRDefault="0031099E" w:rsidP="002F1281">
      <w:pPr>
        <w:pStyle w:val="Prrafodelista"/>
        <w:numPr>
          <w:ilvl w:val="0"/>
          <w:numId w:val="1"/>
        </w:numPr>
      </w:pPr>
      <w:r>
        <w:t>02 Noches de Alojamiento</w:t>
      </w:r>
      <w:r w:rsidR="002F1281">
        <w:t xml:space="preserve"> en Trinidad</w:t>
      </w:r>
    </w:p>
    <w:p w:rsidR="002F1281" w:rsidRDefault="0031099E" w:rsidP="002F1281">
      <w:pPr>
        <w:pStyle w:val="Prrafodelista"/>
        <w:numPr>
          <w:ilvl w:val="0"/>
          <w:numId w:val="1"/>
        </w:numPr>
      </w:pPr>
      <w:r>
        <w:t>02 Noches de Alojamiento</w:t>
      </w:r>
      <w:r w:rsidR="002F1281">
        <w:t xml:space="preserve"> en Varadero</w:t>
      </w:r>
    </w:p>
    <w:p w:rsidR="002F1281" w:rsidRDefault="002F1281" w:rsidP="002F1281">
      <w:pPr>
        <w:pStyle w:val="Prrafodelista"/>
        <w:numPr>
          <w:ilvl w:val="0"/>
          <w:numId w:val="1"/>
        </w:numPr>
      </w:pPr>
      <w:r>
        <w:t>Alimentos y recorridos según programa</w:t>
      </w:r>
    </w:p>
    <w:p w:rsidR="004C21C4" w:rsidRDefault="00104628" w:rsidP="002F1281">
      <w:pPr>
        <w:pStyle w:val="Prrafodelista"/>
        <w:numPr>
          <w:ilvl w:val="0"/>
          <w:numId w:val="1"/>
        </w:numPr>
      </w:pPr>
      <w:r>
        <w:t>Todos los trasla</w:t>
      </w:r>
      <w:r w:rsidR="004C21C4">
        <w:t>dos</w:t>
      </w:r>
    </w:p>
    <w:p w:rsidR="0031099E" w:rsidRDefault="0031099E" w:rsidP="002F1281">
      <w:pPr>
        <w:pStyle w:val="Prrafodelista"/>
        <w:numPr>
          <w:ilvl w:val="0"/>
          <w:numId w:val="1"/>
        </w:numPr>
      </w:pPr>
      <w:r>
        <w:t>Seguro de asistencia medica</w:t>
      </w:r>
    </w:p>
    <w:p w:rsidR="00C21590" w:rsidRPr="0099411F" w:rsidRDefault="00C21590" w:rsidP="00C21590">
      <w:pPr>
        <w:rPr>
          <w:b/>
        </w:rPr>
      </w:pPr>
      <w:r>
        <w:rPr>
          <w:b/>
        </w:rPr>
        <w:t xml:space="preserve">LA TARIFA </w:t>
      </w:r>
      <w:r w:rsidRPr="00BF41F2">
        <w:rPr>
          <w:b/>
        </w:rPr>
        <w:t>NO INCLUYE:</w:t>
      </w:r>
    </w:p>
    <w:p w:rsidR="00C21590" w:rsidRDefault="000935EA" w:rsidP="00C21590">
      <w:pPr>
        <w:numPr>
          <w:ilvl w:val="0"/>
          <w:numId w:val="1"/>
        </w:numPr>
        <w:contextualSpacing/>
      </w:pPr>
      <w:r>
        <w:t xml:space="preserve">Boleto de </w:t>
      </w:r>
      <w:proofErr w:type="spellStart"/>
      <w:r>
        <w:t>Avion</w:t>
      </w:r>
      <w:proofErr w:type="spellEnd"/>
    </w:p>
    <w:p w:rsidR="000935EA" w:rsidRPr="00BF41F2" w:rsidRDefault="000935EA" w:rsidP="000935EA">
      <w:pPr>
        <w:numPr>
          <w:ilvl w:val="0"/>
          <w:numId w:val="1"/>
        </w:numPr>
        <w:contextualSpacing/>
      </w:pPr>
      <w:r>
        <w:t>Visa de entrada a Cuba de $25.00 USD</w:t>
      </w:r>
    </w:p>
    <w:p w:rsidR="00C21590" w:rsidRDefault="00C21590" w:rsidP="00C21590">
      <w:pPr>
        <w:numPr>
          <w:ilvl w:val="0"/>
          <w:numId w:val="1"/>
        </w:numPr>
        <w:contextualSpacing/>
      </w:pPr>
      <w:r>
        <w:t>Algún otro servicio no especificado</w:t>
      </w:r>
    </w:p>
    <w:p w:rsidR="00C21590" w:rsidRDefault="00C21590" w:rsidP="00C21590">
      <w:pPr>
        <w:contextualSpacing/>
      </w:pPr>
    </w:p>
    <w:p w:rsidR="00C21590" w:rsidRPr="00A2529E" w:rsidRDefault="00C21590" w:rsidP="00C21590">
      <w:pPr>
        <w:rPr>
          <w:b/>
          <w:bCs/>
        </w:rPr>
      </w:pPr>
      <w:r>
        <w:rPr>
          <w:b/>
          <w:bCs/>
        </w:rPr>
        <w:t>TARIFAS SUJETAS A DISPONIBILIDAD Y A CAMBIOS SIN PREVIO AVISO</w:t>
      </w:r>
    </w:p>
    <w:p w:rsidR="00C21590" w:rsidRDefault="00C21590" w:rsidP="004C21C4">
      <w:pPr>
        <w:rPr>
          <w:b/>
        </w:rPr>
      </w:pPr>
    </w:p>
    <w:p w:rsidR="00823B5A" w:rsidRDefault="00823B5A" w:rsidP="00823B5A">
      <w:pPr>
        <w:ind w:left="720"/>
      </w:pPr>
    </w:p>
    <w:p w:rsidR="00B24F31" w:rsidRDefault="00DE638A">
      <w:r>
        <w:tab/>
      </w:r>
      <w:r>
        <w:tab/>
      </w:r>
      <w:r>
        <w:tab/>
      </w:r>
      <w:r w:rsidR="009A1455">
        <w:tab/>
      </w:r>
      <w:r w:rsidR="009A1455">
        <w:tab/>
      </w:r>
      <w:r w:rsidR="00B24F31">
        <w:tab/>
      </w:r>
      <w:r w:rsidR="00B24F31">
        <w:tab/>
      </w:r>
    </w:p>
    <w:p w:rsidR="00B24F31" w:rsidRPr="00DE638A" w:rsidRDefault="007709DD">
      <w:pPr>
        <w:rPr>
          <w:b/>
        </w:rPr>
      </w:pPr>
      <w:r>
        <w:rPr>
          <w:b/>
        </w:rPr>
        <w:t>VIGENCIA DEL 03 DE ENERO AL 30 DE ABRIL DEL 2018</w:t>
      </w:r>
      <w:r w:rsidR="000935EA">
        <w:rPr>
          <w:b/>
        </w:rPr>
        <w:t xml:space="preserve"> (EXCEPTO SEMANA SANTA DEL 24 DE MARZO AL 01 DE ABRIL)</w:t>
      </w:r>
      <w:bookmarkStart w:id="0" w:name="_GoBack"/>
      <w:bookmarkEnd w:id="0"/>
    </w:p>
    <w:p w:rsidR="00B24F31" w:rsidRDefault="00B24F31"/>
    <w:p w:rsidR="00B24F31" w:rsidRDefault="00B24F31"/>
    <w:sectPr w:rsidR="00B24F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376F"/>
    <w:multiLevelType w:val="hybridMultilevel"/>
    <w:tmpl w:val="B00664AE"/>
    <w:lvl w:ilvl="0" w:tplc="E3A4CB0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A088A"/>
    <w:multiLevelType w:val="hybridMultilevel"/>
    <w:tmpl w:val="B85E92B2"/>
    <w:lvl w:ilvl="0" w:tplc="4212195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1702E"/>
    <w:multiLevelType w:val="hybridMultilevel"/>
    <w:tmpl w:val="53C658C0"/>
    <w:lvl w:ilvl="0" w:tplc="322AEE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CB"/>
    <w:rsid w:val="00004C47"/>
    <w:rsid w:val="00055A9A"/>
    <w:rsid w:val="000935EA"/>
    <w:rsid w:val="00104628"/>
    <w:rsid w:val="00155BCD"/>
    <w:rsid w:val="001C2471"/>
    <w:rsid w:val="002F1281"/>
    <w:rsid w:val="0031099E"/>
    <w:rsid w:val="003956D8"/>
    <w:rsid w:val="004C21C4"/>
    <w:rsid w:val="005011C0"/>
    <w:rsid w:val="00587C4D"/>
    <w:rsid w:val="006E2A18"/>
    <w:rsid w:val="007615DD"/>
    <w:rsid w:val="007709DD"/>
    <w:rsid w:val="00823B5A"/>
    <w:rsid w:val="008B5998"/>
    <w:rsid w:val="00927462"/>
    <w:rsid w:val="00943E67"/>
    <w:rsid w:val="009A1455"/>
    <w:rsid w:val="009E79A0"/>
    <w:rsid w:val="00A77086"/>
    <w:rsid w:val="00A82572"/>
    <w:rsid w:val="00B24F31"/>
    <w:rsid w:val="00B47506"/>
    <w:rsid w:val="00BC59A0"/>
    <w:rsid w:val="00BC5CDA"/>
    <w:rsid w:val="00C21590"/>
    <w:rsid w:val="00C74939"/>
    <w:rsid w:val="00C9639B"/>
    <w:rsid w:val="00DD4752"/>
    <w:rsid w:val="00DE638A"/>
    <w:rsid w:val="00F3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29CB"/>
    <w:rPr>
      <w:b/>
      <w:bCs/>
    </w:rPr>
  </w:style>
  <w:style w:type="paragraph" w:styleId="Prrafodelista">
    <w:name w:val="List Paragraph"/>
    <w:basedOn w:val="Normal"/>
    <w:uiPriority w:val="34"/>
    <w:qFormat/>
    <w:rsid w:val="002F1281"/>
    <w:pPr>
      <w:ind w:left="720"/>
      <w:contextualSpacing/>
    </w:pPr>
  </w:style>
  <w:style w:type="character" w:customStyle="1" w:styleId="Ninguno">
    <w:name w:val="Ninguno"/>
    <w:rsid w:val="0031099E"/>
    <w:rPr>
      <w:lang w:val="es-ES_tradnl"/>
    </w:rPr>
  </w:style>
  <w:style w:type="paragraph" w:styleId="Sinespaciado">
    <w:name w:val="No Spacing"/>
    <w:rsid w:val="003109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table" w:customStyle="1" w:styleId="TableNormal">
    <w:name w:val="Table Normal"/>
    <w:rsid w:val="006E2A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rsid w:val="006E2A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character" w:customStyle="1" w:styleId="EncabezadoCar">
    <w:name w:val="Encabezado Car"/>
    <w:basedOn w:val="Fuentedeprrafopredeter"/>
    <w:link w:val="Encabezado"/>
    <w:rsid w:val="006E2A18"/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paragraph" w:customStyle="1" w:styleId="Cuerpo">
    <w:name w:val="Cuerpo"/>
    <w:rsid w:val="006E2A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29CB"/>
    <w:rPr>
      <w:b/>
      <w:bCs/>
    </w:rPr>
  </w:style>
  <w:style w:type="paragraph" w:styleId="Prrafodelista">
    <w:name w:val="List Paragraph"/>
    <w:basedOn w:val="Normal"/>
    <w:uiPriority w:val="34"/>
    <w:qFormat/>
    <w:rsid w:val="002F1281"/>
    <w:pPr>
      <w:ind w:left="720"/>
      <w:contextualSpacing/>
    </w:pPr>
  </w:style>
  <w:style w:type="character" w:customStyle="1" w:styleId="Ninguno">
    <w:name w:val="Ninguno"/>
    <w:rsid w:val="0031099E"/>
    <w:rPr>
      <w:lang w:val="es-ES_tradnl"/>
    </w:rPr>
  </w:style>
  <w:style w:type="paragraph" w:styleId="Sinespaciado">
    <w:name w:val="No Spacing"/>
    <w:rsid w:val="003109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table" w:customStyle="1" w:styleId="TableNormal">
    <w:name w:val="Table Normal"/>
    <w:rsid w:val="006E2A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rsid w:val="006E2A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character" w:customStyle="1" w:styleId="EncabezadoCar">
    <w:name w:val="Encabezado Car"/>
    <w:basedOn w:val="Fuentedeprrafopredeter"/>
    <w:link w:val="Encabezado"/>
    <w:rsid w:val="006E2A18"/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paragraph" w:customStyle="1" w:styleId="Cuerpo">
    <w:name w:val="Cuerpo"/>
    <w:rsid w:val="006E2A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 5</dc:creator>
  <cp:lastModifiedBy>Ventas 5</cp:lastModifiedBy>
  <cp:revision>5</cp:revision>
  <cp:lastPrinted>2017-12-21T21:43:00Z</cp:lastPrinted>
  <dcterms:created xsi:type="dcterms:W3CDTF">2017-12-08T23:40:00Z</dcterms:created>
  <dcterms:modified xsi:type="dcterms:W3CDTF">2017-12-21T21:43:00Z</dcterms:modified>
</cp:coreProperties>
</file>